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关于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  <w:t>举办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“挑战‘华容道’之数学趣味竞赛”</w:t>
      </w:r>
    </w:p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的通知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各学院团委（总支）：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为开展全校范围内的数学文化交流，增强当代大学生的数学基础宽度，锻炼大学生的逻辑思维，为当代青年大学生创造精致的数学学习交流平台！由数科院举办的 “挑战‘华容道’之数学趣味竞赛”等你来战！现将有关事宜通知如下：</w:t>
      </w:r>
    </w:p>
    <w:p>
      <w:pPr>
        <w:spacing w:line="360" w:lineRule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一、活动组织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主办单位：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团委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承办单位：数学与信息科学学院</w:t>
      </w:r>
    </w:p>
    <w:p>
      <w:pPr>
        <w:spacing w:line="360" w:lineRule="auto"/>
        <w:ind w:firstLine="2240" w:firstLineChars="7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数学与信息科学学院学生会</w:t>
      </w:r>
    </w:p>
    <w:p>
      <w:pPr>
        <w:spacing w:line="360" w:lineRule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二、活动主题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数情满怀，数我精彩，共享青春，拼搏未来</w:t>
      </w:r>
    </w:p>
    <w:p>
      <w:pPr>
        <w:spacing w:line="360" w:lineRule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三、活动开展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活动分专业项目和趣味项目两大板块：参加专业项目的选手通过笔试作答，而趣味项目以游戏互动为主要形式。专业项目分三轮晋级赛：速算、速数、速答，层层晋级，进入第三轮的选手两两pk争夺最后的冠军！此外，趣味项目围绕数学知识趣味竞赛、数学游戏大闯关、学科交叉猜字谜、数学之星评选等一系列活动展开，结合学院自身特点，弘扬师大数科文化精神，在休闲娱乐之余激发同学们探究数学的热情，在实践中体会数学的魅力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四、注意事项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1.关注数科院微信公众平台“微观数科”，及时获取报名信息；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.提前熟悉活动规则，将会帮助你更好地发挥实力！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.活动时间：5月20日，5月27日，融情五月，数学相伴！</w:t>
      </w:r>
    </w:p>
    <w:p>
      <w:pPr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共享青春，拼搏未来！快来跟随数学一起悦动吧！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详细信息请随时关注微观数科公众号，扫描文件下方二维码点关注即可获取相关内容。 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highlight w:val="yellow"/>
        </w:rPr>
        <w:drawing>
          <wp:inline distT="0" distB="0" distL="0" distR="0">
            <wp:extent cx="2457450" cy="2457450"/>
            <wp:effectExtent l="0" t="0" r="0" b="0"/>
            <wp:docPr id="1" name="图片 1" descr="qrcode_for_gh_34cb8c1b0d72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for_gh_34cb8c1b0d72_2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数学与信息科学学院</w:t>
      </w:r>
    </w:p>
    <w:p>
      <w:pPr>
        <w:spacing w:line="36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2018年5月7日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E53E7"/>
    <w:rsid w:val="00024D27"/>
    <w:rsid w:val="000B0FD6"/>
    <w:rsid w:val="000E329A"/>
    <w:rsid w:val="002D22AE"/>
    <w:rsid w:val="002D46E3"/>
    <w:rsid w:val="003B58C0"/>
    <w:rsid w:val="003B6FF5"/>
    <w:rsid w:val="00437EAD"/>
    <w:rsid w:val="005604D7"/>
    <w:rsid w:val="0065072B"/>
    <w:rsid w:val="00784D45"/>
    <w:rsid w:val="0083589A"/>
    <w:rsid w:val="00B14BAC"/>
    <w:rsid w:val="00CE3FFF"/>
    <w:rsid w:val="00DD1EDD"/>
    <w:rsid w:val="03521E55"/>
    <w:rsid w:val="22025EB3"/>
    <w:rsid w:val="35BC3308"/>
    <w:rsid w:val="38253C70"/>
    <w:rsid w:val="3EBA3EFE"/>
    <w:rsid w:val="41905C33"/>
    <w:rsid w:val="48C2414B"/>
    <w:rsid w:val="618B572A"/>
    <w:rsid w:val="643E7C5D"/>
    <w:rsid w:val="64782007"/>
    <w:rsid w:val="772E53E7"/>
    <w:rsid w:val="7DC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SNNUCCA</Company>
  <Pages>2</Pages>
  <Words>105</Words>
  <Characters>603</Characters>
  <Lines>5</Lines>
  <Paragraphs>1</Paragraphs>
  <TotalTime>2</TotalTime>
  <ScaleCrop>false</ScaleCrop>
  <LinksUpToDate>false</LinksUpToDate>
  <CharactersWithSpaces>707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2018-05-02T08:25:00Z</dcterms:created>
  <dc:creator>admin</dc:creator>
  <cp:lastModifiedBy>Administrator</cp:lastModifiedBy>
  <dcterms:modified xsi:type="dcterms:W3CDTF">2018-05-07T07:21:19Z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